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1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1"/>
      </w:tblGrid>
      <w:tr w:rsidR="00472AEC" w:rsidRPr="00472AEC" w:rsidTr="00472AEC"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72AEC" w:rsidRPr="00472AEC" w:rsidRDefault="00472AEC">
            <w:pPr>
              <w:jc w:val="center"/>
              <w:rPr>
                <w:sz w:val="24"/>
                <w:lang w:val="ru-RU"/>
              </w:rPr>
            </w:pPr>
            <w:r w:rsidRPr="00472AEC">
              <w:rPr>
                <w:sz w:val="24"/>
              </w:rPr>
              <w:t>1. Будова, значення опорно-рухового апарату.</w:t>
            </w:r>
            <w:r w:rsidRPr="00472AEC">
              <w:rPr>
                <w:sz w:val="24"/>
              </w:rPr>
              <w:fldChar w:fldCharType="begin"/>
            </w:r>
            <w:r w:rsidRPr="00472AEC">
              <w:rPr>
                <w:sz w:val="24"/>
              </w:rPr>
              <w:instrText xml:space="preserve"> XE ". Опоно-руховий апарат складається з двох відділів" </w:instrText>
            </w:r>
            <w:r w:rsidRPr="00472AEC">
              <w:rPr>
                <w:sz w:val="24"/>
              </w:rPr>
              <w:fldChar w:fldCharType="end"/>
            </w:r>
          </w:p>
        </w:tc>
      </w:tr>
    </w:tbl>
    <w:p w:rsidR="00472AEC" w:rsidRPr="00472AEC" w:rsidRDefault="00472AEC" w:rsidP="00472AEC">
      <w:pPr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9"/>
      </w:tblGrid>
      <w:tr w:rsidR="00472AEC" w:rsidRPr="00472AEC" w:rsidTr="00472AEC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  <w:lang w:val="ru-RU"/>
              </w:rPr>
            </w:pPr>
            <w:r w:rsidRPr="00472AEC">
              <w:rPr>
                <w:sz w:val="24"/>
              </w:rPr>
              <w:t>Опорно-руховий апарат має два відділи</w:t>
            </w:r>
          </w:p>
        </w:tc>
      </w:tr>
    </w:tbl>
    <w:p w:rsidR="00472AEC" w:rsidRPr="00472AEC" w:rsidRDefault="00472AEC" w:rsidP="00472AEC">
      <w:pPr>
        <w:rPr>
          <w:sz w:val="24"/>
          <w:lang w:val="ru-RU"/>
        </w:rPr>
      </w:pPr>
      <w:r w:rsidRPr="00472AEC">
        <w:rPr>
          <w:sz w:val="24"/>
          <w:lang w:val="ru-RU"/>
        </w:rPr>
        <w:t xml:space="preserve">                                    |                                          |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2886"/>
      </w:tblGrid>
      <w:tr w:rsidR="00472AEC" w:rsidRPr="00472AEC" w:rsidTr="00472AE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Активний – м’язи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Пасивний – кістки</w:t>
            </w:r>
          </w:p>
        </w:tc>
      </w:tr>
    </w:tbl>
    <w:p w:rsidR="00472AEC" w:rsidRPr="00472AEC" w:rsidRDefault="00472AEC" w:rsidP="00472AEC">
      <w:pPr>
        <w:rPr>
          <w:b/>
          <w:i/>
          <w:sz w:val="24"/>
        </w:rPr>
      </w:pPr>
      <w:r w:rsidRPr="00472AEC">
        <w:rPr>
          <w:sz w:val="24"/>
        </w:rPr>
        <w:t xml:space="preserve"> </w:t>
      </w:r>
      <w:r w:rsidRPr="00472AEC">
        <w:rPr>
          <w:sz w:val="24"/>
        </w:rPr>
        <w:tab/>
        <w:t xml:space="preserve">Кісток в організмі  людини понад 200. які об’єднуються поміж собою в апарат опори і руху і утворюють </w:t>
      </w:r>
      <w:r w:rsidRPr="00472AEC">
        <w:rPr>
          <w:b/>
          <w:i/>
          <w:sz w:val="24"/>
        </w:rPr>
        <w:t>скелет. Вчення про кістки носить назву остеологія.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</w:tblGrid>
      <w:tr w:rsidR="00472AEC" w:rsidRPr="00472AEC" w:rsidTr="00472AEC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Скелет поділяють на два відділи</w:t>
            </w:r>
          </w:p>
        </w:tc>
      </w:tr>
    </w:tbl>
    <w:p w:rsidR="00472AEC" w:rsidRPr="00472AEC" w:rsidRDefault="00472AEC" w:rsidP="00472AEC">
      <w:pPr>
        <w:rPr>
          <w:sz w:val="24"/>
          <w:lang w:val="en-US"/>
        </w:rPr>
      </w:pPr>
      <w:r w:rsidRPr="00472AEC">
        <w:rPr>
          <w:sz w:val="24"/>
          <w:lang w:val="ru-RU"/>
        </w:rPr>
        <w:t xml:space="preserve">                                        </w:t>
      </w:r>
      <w:r w:rsidRPr="00472AEC">
        <w:rPr>
          <w:sz w:val="24"/>
          <w:lang w:val="en-US"/>
        </w:rPr>
        <w:t>|                                          |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685"/>
      </w:tblGrid>
      <w:tr w:rsidR="00472AEC" w:rsidRPr="00472AEC" w:rsidTr="00472A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Осьовий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Додатковий</w:t>
            </w:r>
          </w:p>
        </w:tc>
      </w:tr>
    </w:tbl>
    <w:p w:rsidR="00472AEC" w:rsidRPr="00472AEC" w:rsidRDefault="00472AEC" w:rsidP="00472AEC">
      <w:pPr>
        <w:rPr>
          <w:sz w:val="24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</w:tblGrid>
      <w:tr w:rsidR="00472AEC" w:rsidRPr="00472AEC" w:rsidTr="00472AEC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Осьовий скелет включає в себе:</w:t>
            </w:r>
          </w:p>
        </w:tc>
      </w:tr>
    </w:tbl>
    <w:p w:rsidR="00472AEC" w:rsidRPr="00472AEC" w:rsidRDefault="00472AEC" w:rsidP="00472AEC">
      <w:pPr>
        <w:rPr>
          <w:b/>
          <w:sz w:val="24"/>
          <w:lang w:val="ru-RU"/>
        </w:rPr>
      </w:pPr>
      <w:r w:rsidRPr="00472AEC">
        <w:rPr>
          <w:sz w:val="24"/>
        </w:rPr>
        <w:pict>
          <v:line id="_x0000_s1026" style="position:absolute;z-index:251658240;mso-position-horizontal-relative:text;mso-position-vertical-relative:text" from="337.05pt,81.9pt" to="337.05pt,81.9pt">
            <v:stroke endarrow="block"/>
          </v:line>
        </w:pict>
      </w:r>
      <w:r w:rsidRPr="00472AEC">
        <w:rPr>
          <w:sz w:val="24"/>
          <w:lang w:val="ru-RU"/>
        </w:rPr>
        <w:t xml:space="preserve">                         </w:t>
      </w:r>
      <w:r w:rsidRPr="00472AEC">
        <w:rPr>
          <w:sz w:val="24"/>
          <w:lang w:val="en-US"/>
        </w:rPr>
        <w:t>|                               |                                    |</w:t>
      </w:r>
      <w:r w:rsidRPr="00472AEC">
        <w:rPr>
          <w:sz w:val="24"/>
          <w:lang w:val="ru-RU"/>
        </w:rPr>
        <w:t xml:space="preserve">       </w:t>
      </w:r>
      <w:r w:rsidRPr="00472AEC">
        <w:rPr>
          <w:b/>
          <w:sz w:val="24"/>
          <w:lang w:val="ru-RU"/>
        </w:rPr>
        <w:t xml:space="preserve"> 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2185"/>
        <w:gridCol w:w="2147"/>
      </w:tblGrid>
      <w:tr w:rsidR="00472AEC" w:rsidRPr="00472AEC" w:rsidTr="00472AE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Кістки черепа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Кістки хребтового стовпа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Кістки грудної клітки </w:t>
            </w:r>
          </w:p>
        </w:tc>
      </w:tr>
    </w:tbl>
    <w:p w:rsidR="00472AEC" w:rsidRPr="00472AEC" w:rsidRDefault="00472AEC" w:rsidP="00472AEC">
      <w:pPr>
        <w:rPr>
          <w:sz w:val="24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</w:tblGrid>
      <w:tr w:rsidR="00472AEC" w:rsidRPr="00472AEC" w:rsidTr="00472AEC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Додатковий скелет включає в себе:</w:t>
            </w:r>
          </w:p>
        </w:tc>
      </w:tr>
    </w:tbl>
    <w:p w:rsidR="00472AEC" w:rsidRPr="00472AEC" w:rsidRDefault="00472AEC" w:rsidP="00472AEC">
      <w:pPr>
        <w:rPr>
          <w:sz w:val="24"/>
          <w:lang w:val="en-US"/>
        </w:rPr>
      </w:pPr>
      <w:r w:rsidRPr="00472AEC">
        <w:rPr>
          <w:sz w:val="24"/>
          <w:lang w:val="ru-RU"/>
        </w:rPr>
        <w:t xml:space="preserve">                                        </w:t>
      </w:r>
      <w:r w:rsidRPr="00472AEC">
        <w:rPr>
          <w:sz w:val="24"/>
          <w:lang w:val="en-US"/>
        </w:rPr>
        <w:t>|                                            |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14"/>
      </w:tblGrid>
      <w:tr w:rsidR="00472AEC" w:rsidRPr="00472AEC" w:rsidTr="00472AEC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Кістки верхньої кінцівки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Кістки нижньої кінцівки </w:t>
            </w:r>
          </w:p>
        </w:tc>
      </w:tr>
    </w:tbl>
    <w:p w:rsidR="00472AEC" w:rsidRPr="00472AEC" w:rsidRDefault="00472AEC" w:rsidP="00472AEC">
      <w:pPr>
        <w:rPr>
          <w:sz w:val="24"/>
        </w:rPr>
      </w:pPr>
    </w:p>
    <w:tbl>
      <w:tblPr>
        <w:tblW w:w="582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9"/>
      </w:tblGrid>
      <w:tr w:rsidR="00472AEC" w:rsidRPr="00472AEC" w:rsidTr="00472AEC"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При вивченні осьового скелета видно загальні закономірності будови тіла</w:t>
            </w:r>
          </w:p>
        </w:tc>
      </w:tr>
    </w:tbl>
    <w:p w:rsidR="00472AEC" w:rsidRPr="00472AEC" w:rsidRDefault="00472AEC" w:rsidP="00472AEC">
      <w:pPr>
        <w:rPr>
          <w:sz w:val="24"/>
          <w:lang w:val="en-US"/>
        </w:rPr>
      </w:pPr>
      <w:r w:rsidRPr="00472AEC">
        <w:rPr>
          <w:sz w:val="24"/>
          <w:lang w:val="ru-RU"/>
        </w:rPr>
        <w:t xml:space="preserve">                     </w:t>
      </w:r>
      <w:r w:rsidRPr="00472AEC">
        <w:rPr>
          <w:sz w:val="24"/>
          <w:lang w:val="en-US"/>
        </w:rPr>
        <w:t>|                                   |                                  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156"/>
        <w:gridCol w:w="2157"/>
      </w:tblGrid>
      <w:tr w:rsidR="00472AEC" w:rsidRPr="00472AEC" w:rsidTr="00472AE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Одновісність</w:t>
            </w:r>
            <w:proofErr w:type="spellEnd"/>
            <w:r w:rsidRPr="00472AEC">
              <w:rPr>
                <w:sz w:val="24"/>
              </w:rPr>
              <w:t>, або біполярність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Антимерія</w:t>
            </w:r>
            <w:proofErr w:type="spellEnd"/>
            <w:r w:rsidRPr="00472AEC">
              <w:rPr>
                <w:sz w:val="24"/>
              </w:rPr>
              <w:t xml:space="preserve">, або двостороння симетрія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Метамерія, або </w:t>
            </w:r>
            <w:proofErr w:type="spellStart"/>
            <w:r w:rsidRPr="00472AEC">
              <w:rPr>
                <w:sz w:val="24"/>
              </w:rPr>
              <w:t>сегментарність</w:t>
            </w:r>
            <w:proofErr w:type="spellEnd"/>
          </w:p>
        </w:tc>
      </w:tr>
    </w:tbl>
    <w:p w:rsidR="00472AEC" w:rsidRPr="00472AEC" w:rsidRDefault="00472AEC" w:rsidP="00472AEC">
      <w:pPr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proofErr w:type="spellStart"/>
      <w:r w:rsidRPr="00472AEC">
        <w:rPr>
          <w:b/>
          <w:i/>
          <w:sz w:val="24"/>
        </w:rPr>
        <w:t>Одновісність</w:t>
      </w:r>
      <w:proofErr w:type="spellEnd"/>
      <w:r w:rsidRPr="00472AEC">
        <w:rPr>
          <w:sz w:val="24"/>
        </w:rPr>
        <w:t xml:space="preserve"> полягає в тому, що всі відділи осьового скелета розміщені на одній осі (на передньому полюсі -  череп, на задньому – куприк).</w:t>
      </w:r>
    </w:p>
    <w:p w:rsidR="00472AEC" w:rsidRPr="00472AEC" w:rsidRDefault="00472AEC" w:rsidP="00472AEC">
      <w:pPr>
        <w:ind w:firstLine="708"/>
        <w:rPr>
          <w:sz w:val="24"/>
        </w:rPr>
      </w:pPr>
      <w:proofErr w:type="spellStart"/>
      <w:r w:rsidRPr="00472AEC">
        <w:rPr>
          <w:b/>
          <w:i/>
          <w:sz w:val="24"/>
        </w:rPr>
        <w:t>Антимерія</w:t>
      </w:r>
      <w:proofErr w:type="spellEnd"/>
      <w:r w:rsidRPr="00472AEC">
        <w:rPr>
          <w:sz w:val="24"/>
        </w:rPr>
        <w:t xml:space="preserve"> характеризується тим, що скелет (і все тіло) можна поділити серединною сагітальною площиною на дві симетричні половини.  Відповідно до цього частини скелета (тіла) є парними і в них відсутня симетрія будови, а інші – непарні, побудовані симетрично груднина, хребці).</w:t>
      </w:r>
    </w:p>
    <w:p w:rsidR="00472AEC" w:rsidRDefault="00472AEC" w:rsidP="00472AEC">
      <w:pPr>
        <w:ind w:firstLine="708"/>
        <w:rPr>
          <w:sz w:val="24"/>
          <w:lang w:val="en-US"/>
        </w:rPr>
      </w:pPr>
      <w:r w:rsidRPr="00472AEC">
        <w:rPr>
          <w:b/>
          <w:i/>
          <w:sz w:val="24"/>
        </w:rPr>
        <w:t>Метамерія</w:t>
      </w:r>
      <w:r w:rsidRPr="00472AEC">
        <w:rPr>
          <w:sz w:val="24"/>
        </w:rPr>
        <w:t xml:space="preserve">  характеризується тим, що скелет можна поділити площинами на певну кількість сегментів, які розміщуються вздовж осі тіла зверху вниз.</w:t>
      </w: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Default="00472AEC" w:rsidP="00472AEC">
      <w:pPr>
        <w:ind w:firstLine="708"/>
        <w:rPr>
          <w:sz w:val="24"/>
          <w:lang w:val="en-US"/>
        </w:rPr>
      </w:pPr>
    </w:p>
    <w:p w:rsidR="00472AEC" w:rsidRPr="00472AEC" w:rsidRDefault="00472AEC" w:rsidP="00472AEC">
      <w:pPr>
        <w:ind w:firstLine="708"/>
        <w:rPr>
          <w:sz w:val="24"/>
          <w:lang w:val="en-US"/>
        </w:rPr>
      </w:pPr>
    </w:p>
    <w:p w:rsidR="00472AEC" w:rsidRPr="00472AEC" w:rsidRDefault="00472AEC" w:rsidP="00472AEC">
      <w:pPr>
        <w:rPr>
          <w:sz w:val="24"/>
        </w:rPr>
      </w:pPr>
      <w:r w:rsidRPr="00472AEC">
        <w:rPr>
          <w:noProof/>
          <w:sz w:val="24"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0</wp:posOffset>
            </wp:positionV>
            <wp:extent cx="2105025" cy="5715000"/>
            <wp:effectExtent l="19050" t="0" r="9525" b="0"/>
            <wp:wrapNone/>
            <wp:docPr id="16" name="Рисунок 16" descr="жыночий 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ыночий ске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AEC">
        <w:rPr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01pt;margin-top:13.75pt;width:20.1pt;height:40.95pt;z-index:251658240;mso-position-horizontal-relative:text;mso-position-vertical-relative:text"/>
        </w:pict>
      </w:r>
    </w:p>
    <w:p w:rsidR="00472AEC" w:rsidRPr="00472AEC" w:rsidRDefault="00472AEC" w:rsidP="00472AEC">
      <w:pPr>
        <w:rPr>
          <w:sz w:val="24"/>
        </w:rPr>
      </w:pP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                                                  Кістки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                                         черепа</w: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shape id="_x0000_s1028" type="#_x0000_t88" style="position:absolute;left:0;text-align:left;margin-left:231.15pt;margin-top:7pt;width:10.05pt;height:1in;z-index:251658240" strokeweight="1.5pt"/>
        </w:pict>
      </w:r>
      <w:r w:rsidRPr="00472AEC">
        <w:rPr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70.35pt;margin-top:7pt;width:22.05pt;height:1in;z-index:251658240" strokeweight="1pt"/>
        </w:pic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Кістки                                                                          </w:t>
      </w:r>
      <w:proofErr w:type="spellStart"/>
      <w:r w:rsidRPr="00472AEC">
        <w:rPr>
          <w:sz w:val="24"/>
        </w:rPr>
        <w:t>Кістки</w:t>
      </w:r>
      <w:proofErr w:type="spellEnd"/>
      <w:r w:rsidRPr="00472AEC">
        <w:rPr>
          <w:sz w:val="24"/>
        </w:rPr>
        <w:t xml:space="preserve">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тулуба                                                                          верхньої  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                                                           кінцівки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                                          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                                            </w:t>
      </w:r>
    </w:p>
    <w:p w:rsidR="00472AEC" w:rsidRPr="00472AEC" w:rsidRDefault="00472AEC" w:rsidP="00472AEC">
      <w:pPr>
        <w:rPr>
          <w:sz w:val="24"/>
        </w:rPr>
      </w:pPr>
    </w:p>
    <w:p w:rsidR="00472AEC" w:rsidRPr="00472AEC" w:rsidRDefault="00472AEC" w:rsidP="00472AEC">
      <w:pPr>
        <w:rPr>
          <w:sz w:val="24"/>
        </w:rPr>
      </w:pPr>
    </w:p>
    <w:p w:rsidR="00472AEC" w:rsidRPr="00472AEC" w:rsidRDefault="00472AEC" w:rsidP="00472AEC">
      <w:pPr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                               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                                       </w: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shape id="_x0000_s1030" type="#_x0000_t87" style="position:absolute;left:0;text-align:left;margin-left:80.4pt;margin-top:7.35pt;width:20.1pt;height:163.8pt;z-index:251658240" strokeweight="1.5pt"/>
        </w:pict>
      </w:r>
      <w:r w:rsidRPr="00472AEC">
        <w:rPr>
          <w:sz w:val="24"/>
        </w:rPr>
        <w:t xml:space="preserve">                                                          </w: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Кістки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>нижньої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кінцівки </w: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  <w:lang w:val="en-US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>Значення скелета  від особливостей його будови  залежить не тільки форма тіла людини, але і внутрішня будова організму.</w:t>
      </w:r>
    </w:p>
    <w:tbl>
      <w:tblPr>
        <w:tblW w:w="0" w:type="auto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</w:tblGrid>
      <w:tr w:rsidR="00472AEC" w:rsidRPr="00472AEC" w:rsidTr="00472AE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Функції скелета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  <w:lang w:val="en-US"/>
        </w:rPr>
      </w:pPr>
      <w:r w:rsidRPr="00472AEC">
        <w:rPr>
          <w:sz w:val="24"/>
          <w:lang w:val="en-US"/>
        </w:rPr>
        <w:t xml:space="preserve">                        |                                   |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898"/>
      </w:tblGrid>
      <w:tr w:rsidR="00472AEC" w:rsidRPr="00472AEC" w:rsidTr="00472A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Механічна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Біологічна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</w:p>
    <w:tbl>
      <w:tblPr>
        <w:tblW w:w="0" w:type="auto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</w:tblGrid>
      <w:tr w:rsidR="00472AEC" w:rsidRPr="00472AEC" w:rsidTr="00472AE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Прояви механічної функції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  <w:lang w:val="en-US"/>
        </w:rPr>
      </w:pPr>
      <w:r w:rsidRPr="00472AEC">
        <w:rPr>
          <w:sz w:val="24"/>
          <w:lang w:val="en-US"/>
        </w:rPr>
        <w:t xml:space="preserve">                 |                        |                          |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75"/>
        <w:gridCol w:w="1675"/>
      </w:tblGrid>
      <w:tr w:rsidR="00472AEC" w:rsidRPr="00472AEC" w:rsidTr="00472AE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Опора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Захист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Рух 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</w:p>
    <w:tbl>
      <w:tblPr>
        <w:tblW w:w="0" w:type="auto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</w:tblGrid>
      <w:tr w:rsidR="00472AEC" w:rsidRPr="00472AEC" w:rsidTr="00472AE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Прояви біологічної функції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  <w:lang w:val="en-US"/>
        </w:rPr>
      </w:pPr>
      <w:r w:rsidRPr="00472AEC">
        <w:rPr>
          <w:sz w:val="24"/>
          <w:lang w:val="en-US"/>
        </w:rPr>
        <w:t xml:space="preserve">                          |                               |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898"/>
      </w:tblGrid>
      <w:tr w:rsidR="00472AEC" w:rsidRPr="00472AEC" w:rsidTr="00472A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Участь в обміні речовин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Участь в кровотворенні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</w:tblGrid>
      <w:tr w:rsidR="00472AEC" w:rsidRPr="00472AEC" w:rsidTr="00472AEC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Скелет людини поділяється на чотири основних відділи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  <w:lang w:val="en-US"/>
        </w:rPr>
      </w:pPr>
      <w:r w:rsidRPr="00472AEC">
        <w:rPr>
          <w:sz w:val="24"/>
          <w:lang w:val="en-US"/>
        </w:rPr>
        <w:t>|                            |                            |                            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617"/>
        <w:gridCol w:w="1618"/>
        <w:gridCol w:w="1618"/>
      </w:tblGrid>
      <w:tr w:rsidR="00472AEC" w:rsidRPr="00472AEC" w:rsidTr="00472AE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Скелет голови</w:t>
            </w:r>
          </w:p>
          <w:p w:rsidR="00472AEC" w:rsidRPr="00472AEC" w:rsidRDefault="00472AEC">
            <w:pPr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Скелет тулуба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Скелет верхніх кінцівок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Скелет нижніх кінцівок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lastRenderedPageBreak/>
        <w:pict>
          <v:line id="_x0000_s1031" style="position:absolute;left:0;text-align:left;z-index:251658240;mso-position-horizontal-relative:text;mso-position-vertical-relative:text" from="145.95pt,-109.2pt" to="145.95pt,-109.2pt">
            <v:stroke endarrow="block"/>
          </v:line>
        </w:pic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>Кістка (</w:t>
      </w:r>
      <w:r w:rsidRPr="00472AEC">
        <w:rPr>
          <w:sz w:val="24"/>
          <w:lang w:val="en-US"/>
        </w:rPr>
        <w:t>os</w:t>
      </w:r>
      <w:r w:rsidRPr="00472AEC">
        <w:rPr>
          <w:sz w:val="24"/>
        </w:rPr>
        <w:t xml:space="preserve">) – це пасивний орган опори і руху тіла, який має складну будову, що відображає функцію і розвиток скелету.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</w:tblGrid>
      <w:tr w:rsidR="00472AEC" w:rsidRPr="00472AEC" w:rsidTr="00472AEC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72AEC" w:rsidRPr="00472AEC" w:rsidRDefault="00472AEC">
            <w:pPr>
              <w:jc w:val="center"/>
              <w:rPr>
                <w:b/>
                <w:sz w:val="24"/>
              </w:rPr>
            </w:pPr>
            <w:r w:rsidRPr="00472AEC">
              <w:rPr>
                <w:sz w:val="24"/>
              </w:rPr>
              <w:t>2. Будова кістки, як органу</w:t>
            </w:r>
          </w:p>
        </w:tc>
      </w:tr>
    </w:tbl>
    <w:p w:rsidR="00472AEC" w:rsidRPr="00472AEC" w:rsidRDefault="00472AEC" w:rsidP="00472AEC">
      <w:pPr>
        <w:rPr>
          <w:sz w:val="24"/>
          <w:lang w:val="en-US"/>
        </w:rPr>
      </w:pPr>
      <w:r w:rsidRPr="00472AEC">
        <w:rPr>
          <w:sz w:val="24"/>
          <w:lang w:val="ru-RU"/>
        </w:rPr>
        <w:t xml:space="preserve">      </w:t>
      </w:r>
      <w:r w:rsidRPr="00472AEC">
        <w:rPr>
          <w:sz w:val="24"/>
          <w:lang w:val="en-US"/>
        </w:rPr>
        <w:t>|                   |                     |                 |                    |                 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1078"/>
        <w:gridCol w:w="1079"/>
        <w:gridCol w:w="1078"/>
        <w:gridCol w:w="1078"/>
        <w:gridCol w:w="1167"/>
      </w:tblGrid>
      <w:tr w:rsidR="00472AEC" w:rsidRPr="00472AEC" w:rsidTr="00472AE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Кістко-ва</w:t>
            </w:r>
            <w:proofErr w:type="spellEnd"/>
            <w:r w:rsidRPr="00472AEC">
              <w:rPr>
                <w:sz w:val="24"/>
              </w:rPr>
              <w:t xml:space="preserve"> тканина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Кістко-вий</w:t>
            </w:r>
            <w:proofErr w:type="spellEnd"/>
            <w:r w:rsidRPr="00472AEC">
              <w:rPr>
                <w:sz w:val="24"/>
              </w:rPr>
              <w:t xml:space="preserve"> мозок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Хрящо-ва</w:t>
            </w:r>
            <w:proofErr w:type="spellEnd"/>
            <w:r w:rsidRPr="00472AEC">
              <w:rPr>
                <w:sz w:val="24"/>
              </w:rPr>
              <w:t xml:space="preserve"> тканина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Крово-носні</w:t>
            </w:r>
            <w:proofErr w:type="spellEnd"/>
            <w:r w:rsidRPr="00472AEC">
              <w:rPr>
                <w:sz w:val="24"/>
              </w:rPr>
              <w:t xml:space="preserve"> судини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Нервові </w:t>
            </w:r>
            <w:proofErr w:type="spellStart"/>
            <w:r w:rsidRPr="00472AEC">
              <w:rPr>
                <w:sz w:val="24"/>
              </w:rPr>
              <w:t>закін-чення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proofErr w:type="spellStart"/>
            <w:r w:rsidRPr="00472AEC">
              <w:rPr>
                <w:sz w:val="24"/>
              </w:rPr>
              <w:t>Волок-ниста</w:t>
            </w:r>
            <w:proofErr w:type="spellEnd"/>
            <w:r w:rsidRPr="00472AEC">
              <w:rPr>
                <w:sz w:val="24"/>
              </w:rPr>
              <w:t xml:space="preserve"> сполучна тканина 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</w:t>
      </w:r>
      <w:r w:rsidRPr="00472AEC">
        <w:rPr>
          <w:sz w:val="24"/>
          <w:lang w:val="en-US"/>
        </w:rPr>
        <w:t xml:space="preserve"> </w:t>
      </w:r>
      <w:r w:rsidRPr="00472AEC">
        <w:rPr>
          <w:sz w:val="24"/>
        </w:rPr>
        <w:t xml:space="preserve">Схема будови кістки, як органу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81280</wp:posOffset>
            </wp:positionV>
            <wp:extent cx="2867025" cy="762000"/>
            <wp:effectExtent l="19050" t="0" r="9525" b="0"/>
            <wp:wrapNone/>
            <wp:docPr id="17" name="Рисунок 17" descr="Плечов кістк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ечов кістка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AEC">
        <w:rPr>
          <w:sz w:val="24"/>
        </w:rPr>
        <w:t xml:space="preserve">                       Кісткова тканина</w:t>
      </w:r>
    </w:p>
    <w:p w:rsidR="00472AEC" w:rsidRPr="00472AEC" w:rsidRDefault="00472AEC" w:rsidP="00472AEC">
      <w:pPr>
        <w:rPr>
          <w:sz w:val="24"/>
          <w:lang w:val="ru-RU"/>
        </w:rPr>
      </w:pPr>
      <w:r w:rsidRPr="00472AEC">
        <w:rPr>
          <w:sz w:val="24"/>
        </w:rPr>
        <w:t xml:space="preserve">Хрящова                                   </w:t>
      </w:r>
      <w:r w:rsidRPr="00472AEC">
        <w:rPr>
          <w:sz w:val="24"/>
          <w:lang w:val="ru-RU"/>
        </w:rPr>
        <w:t>|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тканина  -----    </w:t>
      </w:r>
      <w:r w:rsidRPr="00472AEC">
        <w:rPr>
          <w:sz w:val="24"/>
          <w:lang w:val="ru-RU"/>
        </w:rPr>
        <w:t xml:space="preserve">                                                                         - </w:t>
      </w:r>
      <w:r w:rsidRPr="00472AEC">
        <w:rPr>
          <w:sz w:val="24"/>
        </w:rPr>
        <w:t xml:space="preserve">Хрящова                             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                                                    </w:t>
      </w:r>
      <w:r w:rsidRPr="00472AEC">
        <w:rPr>
          <w:sz w:val="24"/>
          <w:lang w:val="en-US"/>
        </w:rPr>
        <w:t xml:space="preserve">|                                             </w:t>
      </w:r>
      <w:r w:rsidRPr="00472AEC">
        <w:rPr>
          <w:sz w:val="24"/>
        </w:rPr>
        <w:t xml:space="preserve">    </w:t>
      </w:r>
      <w:proofErr w:type="gramStart"/>
      <w:r w:rsidRPr="00472AEC">
        <w:rPr>
          <w:sz w:val="24"/>
        </w:rPr>
        <w:t>тканина</w:t>
      </w:r>
      <w:proofErr w:type="gramEnd"/>
      <w:r w:rsidRPr="00472AEC">
        <w:rPr>
          <w:sz w:val="24"/>
        </w:rPr>
        <w:t xml:space="preserve">                                              </w:t>
      </w:r>
    </w:p>
    <w:p w:rsidR="00472AEC" w:rsidRPr="00472AEC" w:rsidRDefault="00472AEC" w:rsidP="00472AEC">
      <w:pPr>
        <w:rPr>
          <w:sz w:val="24"/>
        </w:rPr>
      </w:pPr>
      <w:r w:rsidRPr="00472AEC">
        <w:rPr>
          <w:sz w:val="24"/>
        </w:rPr>
        <w:t xml:space="preserve">Окістя (волокниста сполучна тканина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</w:tblGrid>
      <w:tr w:rsidR="00472AEC" w:rsidRPr="00472AEC" w:rsidTr="00472AEC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72AEC" w:rsidRPr="00472AEC" w:rsidRDefault="00472AEC">
            <w:pPr>
              <w:jc w:val="center"/>
              <w:rPr>
                <w:sz w:val="24"/>
              </w:rPr>
            </w:pPr>
            <w:r w:rsidRPr="00472AEC">
              <w:rPr>
                <w:sz w:val="24"/>
              </w:rPr>
              <w:t>3. Хімічний склад кістки</w:t>
            </w:r>
          </w:p>
        </w:tc>
      </w:tr>
    </w:tbl>
    <w:p w:rsidR="00472AEC" w:rsidRPr="00472AEC" w:rsidRDefault="00472AEC" w:rsidP="00472AEC">
      <w:pPr>
        <w:ind w:firstLine="708"/>
        <w:rPr>
          <w:b/>
          <w:sz w:val="24"/>
          <w:lang w:val="en-US"/>
        </w:rPr>
      </w:pPr>
      <w:r w:rsidRPr="00472AEC">
        <w:rPr>
          <w:b/>
          <w:sz w:val="24"/>
          <w:lang w:val="en-US"/>
        </w:rPr>
        <w:t>|                           |                             |                               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617"/>
        <w:gridCol w:w="1618"/>
        <w:gridCol w:w="1618"/>
      </w:tblGrid>
      <w:tr w:rsidR="00472AEC" w:rsidRPr="00472AEC" w:rsidTr="00472AE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Органічні речовини (осеїн) 12,5%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Неорганічні речовини (кальцію фосфат) 21,5%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Вода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Жир 15%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shape id="_x0000_s1032" type="#_x0000_t87" style="position:absolute;left:0;text-align:left;margin-left:63.5pt;margin-top:-20.55pt;width:13.65pt;height:60.35pt;rotation:-5920336fd;flip:x;z-index:251658240;mso-position-horizontal-relative:text;mso-position-vertical-relative:text" adj=",11243" strokeweight="2.25pt"/>
        </w:pict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Таке співвідношення органічних і неорганічних речовин  в кістці  міняється на протязі життя людини.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3485"/>
      </w:tblGrid>
      <w:tr w:rsidR="00472AEC" w:rsidRPr="00472AEC" w:rsidTr="00472AE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noProof/>
                <w:sz w:val="24"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90805</wp:posOffset>
                  </wp:positionV>
                  <wp:extent cx="1031875" cy="1040130"/>
                  <wp:effectExtent l="19050" t="0" r="0" b="0"/>
                  <wp:wrapNone/>
                  <wp:docPr id="18" name="Рисунок 18" descr="дитина до ро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итина до ро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  <w:p w:rsidR="00472AEC" w:rsidRPr="00472AEC" w:rsidRDefault="00472AEC">
            <w:pPr>
              <w:rPr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noProof/>
                <w:sz w:val="24"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90805</wp:posOffset>
                  </wp:positionV>
                  <wp:extent cx="1148715" cy="1111885"/>
                  <wp:effectExtent l="19050" t="0" r="0" b="0"/>
                  <wp:wrapNone/>
                  <wp:docPr id="19" name="Рисунок 19" descr="старі лю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тарі лю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1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2AEC" w:rsidRPr="00472AEC" w:rsidTr="00472AE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 xml:space="preserve">В дитячому віці переважають органічні речовини, тому кістки більш гнучкі.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EC" w:rsidRPr="00472AEC" w:rsidRDefault="00472AEC">
            <w:pPr>
              <w:rPr>
                <w:sz w:val="24"/>
              </w:rPr>
            </w:pPr>
            <w:r w:rsidRPr="00472AEC">
              <w:rPr>
                <w:sz w:val="24"/>
              </w:rPr>
              <w:t>В старечім віці переважають неорганічні речовини, тому кістки більш крихкі</w:t>
            </w:r>
          </w:p>
        </w:tc>
      </w:tr>
    </w:tbl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>На відкладання кальцію фосфату в кістках впливають: вітамін Д, гормони щитоподібної залози, жіночі статеві гормони.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59690</wp:posOffset>
            </wp:positionV>
            <wp:extent cx="1021080" cy="1021080"/>
            <wp:effectExtent l="19050" t="0" r="7620" b="0"/>
            <wp:wrapNone/>
            <wp:docPr id="22" name="Рисунок 22" descr="прилуцьке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луцьке масл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AEC">
        <w:rPr>
          <w:sz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left:0;text-align:left;margin-left:-8.3pt;margin-top:4.7pt;width:52pt;height:54.6pt;z-index:251658240;mso-position-horizontal-relative:text;mso-position-vertical-relative:text" fillcolor="#f60"/>
        </w:pict>
      </w:r>
      <w:r w:rsidRPr="00472AEC">
        <w:rPr>
          <w:sz w:val="24"/>
        </w:rPr>
        <w:pict>
          <v:shape id="_x0000_s1038" type="#_x0000_t87" style="position:absolute;left:0;text-align:left;margin-left:63.75pt;margin-top:33.9pt;width:13.7pt;height:97.15pt;rotation:17127030fd;z-index:251658240;mso-position-horizontal-relative:text;mso-position-vertical-relative:text" strokeweight="2.25pt"/>
        </w:pict>
      </w: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59690</wp:posOffset>
            </wp:positionV>
            <wp:extent cx="1148715" cy="1213485"/>
            <wp:effectExtent l="19050" t="0" r="0" b="0"/>
            <wp:wrapNone/>
            <wp:docPr id="21" name="Рисунок 2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59690</wp:posOffset>
            </wp:positionV>
            <wp:extent cx="600075" cy="952500"/>
            <wp:effectExtent l="19050" t="0" r="9525" b="0"/>
            <wp:wrapNone/>
            <wp:docPr id="20" name="Рисунок 20" descr="Щитоподібна зал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Щитоподібна зало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line id="_x0000_s1037" style="position:absolute;left:0;text-align:left;z-index:251658240" from="82.15pt,10.75pt" to="172.6pt,51.7pt">
            <v:stroke endarrow="block"/>
          </v:line>
        </w:pict>
      </w:r>
      <w:r w:rsidRPr="00472AEC">
        <w:rPr>
          <w:sz w:val="24"/>
        </w:rPr>
        <w:t xml:space="preserve">                                               Щитоподібна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line id="_x0000_s1035" style="position:absolute;left:0;text-align:left;flip:x;z-index:251658240" from="242.95pt,11.75pt" to="283.15pt,25.4pt">
            <v:stroke endarrow="block"/>
          </v:line>
        </w:pict>
      </w:r>
      <w:r w:rsidRPr="00472AEC">
        <w:rPr>
          <w:sz w:val="24"/>
        </w:rPr>
        <w:pict>
          <v:line id="_x0000_s1036" style="position:absolute;left:0;text-align:left;z-index:251658240" from="192.7pt,11.75pt" to="202.75pt,25.4pt">
            <v:stroke endarrow="block"/>
          </v:line>
        </w:pict>
      </w:r>
      <w:r w:rsidRPr="00472AEC">
        <w:rPr>
          <w:sz w:val="24"/>
        </w:rPr>
        <w:t xml:space="preserve">Вітамін .Д                                   залоза                   жіночі статеві                           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t xml:space="preserve">                                                                                           гормони</w:t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shape id="_x0000_s1039" type="#_x0000_t88" style="position:absolute;left:0;text-align:left;margin-left:263.05pt;margin-top:.1pt;width:12pt;height:1in;z-index:251658240" strokeweight="2.25pt"/>
        </w:pict>
      </w: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1270</wp:posOffset>
            </wp:positionV>
            <wp:extent cx="933450" cy="933450"/>
            <wp:effectExtent l="19050" t="0" r="0" b="0"/>
            <wp:wrapNone/>
            <wp:docPr id="23" name="Рисунок 23" descr="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оло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13970</wp:posOffset>
            </wp:positionV>
            <wp:extent cx="1819275" cy="657225"/>
            <wp:effectExtent l="19050" t="0" r="9525" b="0"/>
            <wp:wrapNone/>
            <wp:docPr id="24" name="Рисунок 24" descr="Плечов кістк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лечов кістка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EC" w:rsidRPr="00472AEC" w:rsidRDefault="00472AEC" w:rsidP="00472AEC">
      <w:pPr>
        <w:ind w:firstLine="708"/>
        <w:rPr>
          <w:sz w:val="24"/>
        </w:rPr>
      </w:pPr>
      <w:r w:rsidRPr="00472AEC">
        <w:rPr>
          <w:sz w:val="24"/>
        </w:rPr>
        <w:pict>
          <v:line id="_x0000_s1034" style="position:absolute;left:0;text-align:left;flip:x;z-index:251658240" from="122.35pt,2.1pt" to="202.75pt,15.75pt">
            <v:stroke dashstyle="dash" endarrow="block"/>
          </v:line>
        </w:pict>
      </w:r>
      <w:r w:rsidRPr="00472AEC">
        <w:rPr>
          <w:sz w:val="24"/>
        </w:rPr>
        <w:t xml:space="preserve">                                                                                           Кальцій</w:t>
      </w:r>
    </w:p>
    <w:p w:rsidR="00472AEC" w:rsidRPr="00472AEC" w:rsidRDefault="00472AEC" w:rsidP="00472AEC">
      <w:pPr>
        <w:ind w:firstLine="708"/>
        <w:rPr>
          <w:sz w:val="24"/>
        </w:rPr>
      </w:pPr>
    </w:p>
    <w:sectPr w:rsidR="00472AEC" w:rsidRPr="00472AEC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EC"/>
    <w:rsid w:val="000F5B03"/>
    <w:rsid w:val="00103FE1"/>
    <w:rsid w:val="001A4DA9"/>
    <w:rsid w:val="00265D02"/>
    <w:rsid w:val="002F70BD"/>
    <w:rsid w:val="00456ADC"/>
    <w:rsid w:val="00472AEC"/>
    <w:rsid w:val="0051529D"/>
    <w:rsid w:val="00565B0B"/>
    <w:rsid w:val="005F2925"/>
    <w:rsid w:val="006C1118"/>
    <w:rsid w:val="00741B41"/>
    <w:rsid w:val="008162A1"/>
    <w:rsid w:val="008D545E"/>
    <w:rsid w:val="00AA16EE"/>
    <w:rsid w:val="00BF44BF"/>
    <w:rsid w:val="00C10F6B"/>
    <w:rsid w:val="00E41C4E"/>
    <w:rsid w:val="00ED305C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EC"/>
    <w:rPr>
      <w:sz w:val="2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1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16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16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1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16E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A16E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A16E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AA1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16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AA16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A16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16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16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16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16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AA16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16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AA16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AA16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AA16EE"/>
    <w:rPr>
      <w:b/>
      <w:bCs/>
    </w:rPr>
  </w:style>
  <w:style w:type="paragraph" w:styleId="a9">
    <w:name w:val="No Spacing"/>
    <w:uiPriority w:val="1"/>
    <w:qFormat/>
    <w:rsid w:val="00456ADC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AA16E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A16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16EE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A1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A16EE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AA16E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6E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6E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6E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6E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6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3356</Words>
  <Characters>1913</Characters>
  <Application>Microsoft Office Word</Application>
  <DocSecurity>0</DocSecurity>
  <Lines>15</Lines>
  <Paragraphs>10</Paragraphs>
  <ScaleCrop>false</ScaleCrop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1</cp:revision>
  <dcterms:created xsi:type="dcterms:W3CDTF">2013-03-24T10:36:00Z</dcterms:created>
  <dcterms:modified xsi:type="dcterms:W3CDTF">2013-03-24T10:39:00Z</dcterms:modified>
</cp:coreProperties>
</file>